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6E6" w:rsidRDefault="006524A7" w:rsidP="006524A7">
      <w:pPr>
        <w:jc w:val="center"/>
        <w:rPr>
          <w:sz w:val="28"/>
          <w:szCs w:val="28"/>
          <w:u w:val="single"/>
        </w:rPr>
      </w:pPr>
      <w:r w:rsidRPr="009B1E1A">
        <w:rPr>
          <w:sz w:val="28"/>
          <w:szCs w:val="28"/>
          <w:u w:val="single"/>
        </w:rPr>
        <w:t>A</w:t>
      </w:r>
      <w:r w:rsidR="009B1E1A" w:rsidRPr="009B1E1A">
        <w:rPr>
          <w:sz w:val="28"/>
          <w:szCs w:val="28"/>
          <w:u w:val="single"/>
        </w:rPr>
        <w:t xml:space="preserve">ssistive </w:t>
      </w:r>
      <w:r w:rsidRPr="009B1E1A">
        <w:rPr>
          <w:sz w:val="28"/>
          <w:szCs w:val="28"/>
          <w:u w:val="single"/>
        </w:rPr>
        <w:t>T</w:t>
      </w:r>
      <w:r w:rsidR="009B1E1A" w:rsidRPr="009B1E1A">
        <w:rPr>
          <w:sz w:val="28"/>
          <w:szCs w:val="28"/>
          <w:u w:val="single"/>
        </w:rPr>
        <w:t>echnology</w:t>
      </w:r>
      <w:r w:rsidRPr="009B1E1A">
        <w:rPr>
          <w:sz w:val="28"/>
          <w:szCs w:val="28"/>
          <w:u w:val="single"/>
        </w:rPr>
        <w:t xml:space="preserve"> </w:t>
      </w:r>
      <w:r w:rsidR="009B1E1A" w:rsidRPr="009B1E1A">
        <w:rPr>
          <w:sz w:val="28"/>
          <w:szCs w:val="28"/>
          <w:u w:val="single"/>
        </w:rPr>
        <w:t>Procedures for IEP Teams</w:t>
      </w:r>
    </w:p>
    <w:p w:rsidR="00CC0C87" w:rsidRDefault="001E617A" w:rsidP="001E617A">
      <w:pPr>
        <w:rPr>
          <w:sz w:val="24"/>
          <w:szCs w:val="24"/>
        </w:rPr>
      </w:pPr>
      <w:r w:rsidRPr="00E74CC4">
        <w:rPr>
          <w:sz w:val="24"/>
          <w:szCs w:val="24"/>
        </w:rPr>
        <w:t xml:space="preserve">Assistive Technology is an on-going process that is reviewed annually at the IEP.  </w:t>
      </w:r>
      <w:r w:rsidR="00E74CC4">
        <w:rPr>
          <w:sz w:val="24"/>
          <w:szCs w:val="24"/>
        </w:rPr>
        <w:t>All IEP team members are responsible for the Assistive Technology Plan.</w:t>
      </w: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71"/>
        <w:gridCol w:w="8349"/>
      </w:tblGrid>
      <w:tr w:rsidR="00CC0C87" w:rsidTr="00C45617">
        <w:trPr>
          <w:trHeight w:val="1133"/>
        </w:trPr>
        <w:tc>
          <w:tcPr>
            <w:tcW w:w="2271" w:type="dxa"/>
          </w:tcPr>
          <w:p w:rsidR="00CC0C87" w:rsidRDefault="00CC0C87" w:rsidP="00C45617">
            <w:pPr>
              <w:ind w:left="7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 Consideration</w:t>
            </w:r>
          </w:p>
          <w:p w:rsidR="00CC0C87" w:rsidRDefault="00CC0C87" w:rsidP="00C45617">
            <w:pPr>
              <w:ind w:left="693"/>
              <w:rPr>
                <w:sz w:val="24"/>
                <w:szCs w:val="24"/>
              </w:rPr>
            </w:pPr>
          </w:p>
          <w:p w:rsidR="00CC0C87" w:rsidRDefault="00CC0C87" w:rsidP="00C45617">
            <w:pPr>
              <w:ind w:left="693"/>
              <w:rPr>
                <w:sz w:val="24"/>
                <w:szCs w:val="24"/>
              </w:rPr>
            </w:pPr>
          </w:p>
        </w:tc>
        <w:tc>
          <w:tcPr>
            <w:tcW w:w="8349" w:type="dxa"/>
          </w:tcPr>
          <w:p w:rsidR="00CC0C87" w:rsidRDefault="00CC0C87" w:rsidP="00C456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</w:t>
            </w:r>
            <w:r w:rsidRPr="00CC0C87">
              <w:rPr>
                <w:b/>
                <w:sz w:val="24"/>
                <w:szCs w:val="24"/>
              </w:rPr>
              <w:t>IEP team</w:t>
            </w:r>
            <w:r>
              <w:rPr>
                <w:sz w:val="24"/>
                <w:szCs w:val="24"/>
              </w:rPr>
              <w:t xml:space="preserve"> uses the Consideration Guide to lead discussion about the assistive technology needs of the student.  The Consideration Guide must be completed for every initial and review IEP.</w:t>
            </w:r>
            <w:r w:rsidR="0018670D">
              <w:rPr>
                <w:sz w:val="24"/>
                <w:szCs w:val="24"/>
              </w:rPr>
              <w:t xml:space="preserve">  Outcome of consideration is documented in text area under consideration checkbox.</w:t>
            </w:r>
          </w:p>
          <w:p w:rsidR="00CC0C87" w:rsidRDefault="00CC0C87" w:rsidP="00C456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See </w:t>
            </w:r>
            <w:r w:rsidRPr="00CC0C87">
              <w:rPr>
                <w:sz w:val="24"/>
                <w:szCs w:val="24"/>
                <w:u w:val="single"/>
              </w:rPr>
              <w:t>Assistive Technology Flow Chart</w:t>
            </w:r>
            <w:r>
              <w:rPr>
                <w:sz w:val="24"/>
                <w:szCs w:val="24"/>
              </w:rPr>
              <w:t xml:space="preserve"> and</w:t>
            </w:r>
            <w:r w:rsidRPr="0018670D">
              <w:rPr>
                <w:sz w:val="24"/>
                <w:szCs w:val="24"/>
              </w:rPr>
              <w:t xml:space="preserve"> </w:t>
            </w:r>
            <w:r w:rsidRPr="00CC0C87">
              <w:rPr>
                <w:sz w:val="24"/>
                <w:szCs w:val="24"/>
                <w:u w:val="single"/>
              </w:rPr>
              <w:t>Consideration Guide</w:t>
            </w:r>
          </w:p>
        </w:tc>
      </w:tr>
      <w:tr w:rsidR="00CC0C87" w:rsidTr="00C45617">
        <w:trPr>
          <w:trHeight w:val="1521"/>
        </w:trPr>
        <w:tc>
          <w:tcPr>
            <w:tcW w:w="2271" w:type="dxa"/>
          </w:tcPr>
          <w:p w:rsidR="00CC0C87" w:rsidRDefault="00CC0C87" w:rsidP="00C456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Referral for AT Service</w:t>
            </w:r>
          </w:p>
          <w:p w:rsidR="00CC0C87" w:rsidRDefault="00CC0C87" w:rsidP="00C45617">
            <w:pPr>
              <w:ind w:left="693"/>
              <w:rPr>
                <w:sz w:val="24"/>
                <w:szCs w:val="24"/>
              </w:rPr>
            </w:pPr>
          </w:p>
        </w:tc>
        <w:tc>
          <w:tcPr>
            <w:tcW w:w="8349" w:type="dxa"/>
          </w:tcPr>
          <w:p w:rsidR="00BB20B5" w:rsidRDefault="00CC0C87" w:rsidP="00BB20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When decisions about AT needs are beyond the scope of the IEP team, the </w:t>
            </w:r>
            <w:r w:rsidRPr="00CC0C87">
              <w:rPr>
                <w:b/>
                <w:sz w:val="24"/>
                <w:szCs w:val="24"/>
              </w:rPr>
              <w:t>case manager</w:t>
            </w:r>
            <w:r>
              <w:rPr>
                <w:sz w:val="24"/>
                <w:szCs w:val="24"/>
              </w:rPr>
              <w:t xml:space="preserve"> completes a referral form (initialed by sped coor).  The referral is forwarded to the local designated AT staff person </w:t>
            </w:r>
            <w:r w:rsidRPr="00CC0C87">
              <w:rPr>
                <w:b/>
                <w:sz w:val="24"/>
                <w:szCs w:val="24"/>
              </w:rPr>
              <w:t>and</w:t>
            </w:r>
            <w:r>
              <w:rPr>
                <w:sz w:val="24"/>
                <w:szCs w:val="24"/>
              </w:rPr>
              <w:t xml:space="preserve"> </w:t>
            </w:r>
            <w:r w:rsidR="00BB20B5">
              <w:rPr>
                <w:sz w:val="24"/>
                <w:szCs w:val="24"/>
              </w:rPr>
              <w:t>ISD</w:t>
            </w:r>
            <w:r>
              <w:rPr>
                <w:sz w:val="24"/>
                <w:szCs w:val="24"/>
              </w:rPr>
              <w:t xml:space="preserve"> AT Consultant.  For </w:t>
            </w:r>
            <w:r w:rsidRPr="00CC0C87">
              <w:rPr>
                <w:i/>
                <w:sz w:val="24"/>
                <w:szCs w:val="24"/>
              </w:rPr>
              <w:t xml:space="preserve">initial </w:t>
            </w:r>
            <w:r>
              <w:rPr>
                <w:sz w:val="24"/>
                <w:szCs w:val="24"/>
              </w:rPr>
              <w:t xml:space="preserve">evaluations, the REED process must be followed.  </w:t>
            </w:r>
          </w:p>
          <w:p w:rsidR="00BB20B5" w:rsidRDefault="00CC0C87" w:rsidP="00BB20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See </w:t>
            </w:r>
            <w:r w:rsidRPr="00CC0C87">
              <w:rPr>
                <w:sz w:val="24"/>
                <w:szCs w:val="24"/>
                <w:u w:val="single"/>
              </w:rPr>
              <w:t>Request for AT Assistance</w:t>
            </w:r>
            <w:r>
              <w:rPr>
                <w:sz w:val="24"/>
                <w:szCs w:val="24"/>
              </w:rPr>
              <w:t xml:space="preserve"> Form</w:t>
            </w:r>
          </w:p>
        </w:tc>
      </w:tr>
      <w:tr w:rsidR="00CC0C87" w:rsidTr="00C45617">
        <w:trPr>
          <w:trHeight w:val="413"/>
        </w:trPr>
        <w:tc>
          <w:tcPr>
            <w:tcW w:w="2271" w:type="dxa"/>
          </w:tcPr>
          <w:p w:rsidR="00CC0C87" w:rsidRDefault="00CC0C87" w:rsidP="00C456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SETT evaluation</w:t>
            </w:r>
          </w:p>
        </w:tc>
        <w:tc>
          <w:tcPr>
            <w:tcW w:w="8349" w:type="dxa"/>
          </w:tcPr>
          <w:p w:rsidR="00CC0C87" w:rsidRDefault="00CC0C87" w:rsidP="0018670D">
            <w:pPr>
              <w:rPr>
                <w:sz w:val="24"/>
                <w:szCs w:val="24"/>
              </w:rPr>
            </w:pPr>
            <w:r w:rsidRPr="00CC0C87">
              <w:rPr>
                <w:b/>
                <w:sz w:val="24"/>
                <w:szCs w:val="24"/>
              </w:rPr>
              <w:t>AT staff</w:t>
            </w:r>
            <w:r w:rsidR="0018670D">
              <w:rPr>
                <w:sz w:val="24"/>
                <w:szCs w:val="24"/>
              </w:rPr>
              <w:t xml:space="preserve"> </w:t>
            </w:r>
            <w:r w:rsidR="0018670D" w:rsidRPr="0018670D">
              <w:rPr>
                <w:b/>
                <w:sz w:val="24"/>
                <w:szCs w:val="24"/>
              </w:rPr>
              <w:t>&amp;</w:t>
            </w:r>
            <w:r w:rsidR="0018670D">
              <w:rPr>
                <w:b/>
                <w:sz w:val="24"/>
                <w:szCs w:val="24"/>
              </w:rPr>
              <w:t xml:space="preserve"> </w:t>
            </w:r>
            <w:r w:rsidR="0018670D" w:rsidRPr="0018670D">
              <w:rPr>
                <w:b/>
                <w:sz w:val="24"/>
                <w:szCs w:val="24"/>
              </w:rPr>
              <w:t>case manager</w:t>
            </w:r>
            <w:r w:rsidR="0018670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schedule a team meeting and facilitate a SETT framework</w:t>
            </w:r>
            <w:r w:rsidR="00C4260E">
              <w:rPr>
                <w:sz w:val="24"/>
                <w:szCs w:val="24"/>
              </w:rPr>
              <w:t xml:space="preserve"> eval</w:t>
            </w:r>
            <w:r>
              <w:rPr>
                <w:sz w:val="24"/>
                <w:szCs w:val="24"/>
              </w:rPr>
              <w:t xml:space="preserve">.  A report is generated and emailed to school staff.  Hard copy is sent to parents.  </w:t>
            </w:r>
            <w:bookmarkStart w:id="0" w:name="_GoBack"/>
            <w:bookmarkEnd w:id="0"/>
          </w:p>
          <w:p w:rsidR="00E1461B" w:rsidRDefault="00E1461B" w:rsidP="001867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See </w:t>
            </w:r>
            <w:r w:rsidRPr="00E1461B">
              <w:rPr>
                <w:sz w:val="24"/>
                <w:szCs w:val="24"/>
                <w:u w:val="single"/>
              </w:rPr>
              <w:t>SETT</w:t>
            </w:r>
            <w:r>
              <w:rPr>
                <w:sz w:val="24"/>
                <w:szCs w:val="24"/>
              </w:rPr>
              <w:t xml:space="preserve"> Form</w:t>
            </w:r>
          </w:p>
        </w:tc>
      </w:tr>
      <w:tr w:rsidR="00CC0C87" w:rsidTr="00C45617">
        <w:trPr>
          <w:trHeight w:val="1250"/>
        </w:trPr>
        <w:tc>
          <w:tcPr>
            <w:tcW w:w="2271" w:type="dxa"/>
          </w:tcPr>
          <w:p w:rsidR="00CC0C87" w:rsidRDefault="007D790B" w:rsidP="00C456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Equipment trials</w:t>
            </w:r>
          </w:p>
          <w:p w:rsidR="00CC0C87" w:rsidRDefault="00CC0C87" w:rsidP="00C45617">
            <w:pPr>
              <w:ind w:left="693"/>
              <w:rPr>
                <w:sz w:val="24"/>
                <w:szCs w:val="24"/>
              </w:rPr>
            </w:pPr>
          </w:p>
        </w:tc>
        <w:tc>
          <w:tcPr>
            <w:tcW w:w="8349" w:type="dxa"/>
          </w:tcPr>
          <w:p w:rsidR="00CC0C87" w:rsidRDefault="007D790B" w:rsidP="00C456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Equipment may be available through the </w:t>
            </w:r>
            <w:r w:rsidR="00BB20B5">
              <w:rPr>
                <w:sz w:val="24"/>
                <w:szCs w:val="24"/>
              </w:rPr>
              <w:t>ISD</w:t>
            </w:r>
            <w:r>
              <w:rPr>
                <w:sz w:val="24"/>
                <w:szCs w:val="24"/>
              </w:rPr>
              <w:t xml:space="preserve"> lending library or MITS for trial.  </w:t>
            </w:r>
            <w:r w:rsidRPr="007D790B">
              <w:rPr>
                <w:b/>
                <w:sz w:val="24"/>
                <w:szCs w:val="24"/>
              </w:rPr>
              <w:t>AT staff</w:t>
            </w:r>
            <w:r>
              <w:rPr>
                <w:sz w:val="24"/>
                <w:szCs w:val="24"/>
              </w:rPr>
              <w:t xml:space="preserve"> will obtain equipment, deliver it and provide training, if necessary.  </w:t>
            </w:r>
          </w:p>
          <w:p w:rsidR="00CC0C87" w:rsidRDefault="007D790B" w:rsidP="00BB20B5">
            <w:pPr>
              <w:rPr>
                <w:sz w:val="24"/>
                <w:szCs w:val="24"/>
              </w:rPr>
            </w:pPr>
            <w:r w:rsidRPr="007D790B">
              <w:rPr>
                <w:b/>
                <w:sz w:val="24"/>
                <w:szCs w:val="24"/>
              </w:rPr>
              <w:t>District</w:t>
            </w:r>
            <w:r>
              <w:rPr>
                <w:sz w:val="24"/>
                <w:szCs w:val="24"/>
              </w:rPr>
              <w:t xml:space="preserve"> will provide time for staff training and ensure the device is in working order.  Contact </w:t>
            </w:r>
            <w:r w:rsidR="00BB20B5">
              <w:rPr>
                <w:sz w:val="24"/>
                <w:szCs w:val="24"/>
              </w:rPr>
              <w:t>AT staff</w:t>
            </w:r>
            <w:r>
              <w:rPr>
                <w:sz w:val="24"/>
                <w:szCs w:val="24"/>
              </w:rPr>
              <w:t xml:space="preserve"> after trouble shooting device problems.</w:t>
            </w:r>
          </w:p>
        </w:tc>
      </w:tr>
      <w:tr w:rsidR="007D790B" w:rsidTr="00C45617">
        <w:trPr>
          <w:trHeight w:val="872"/>
        </w:trPr>
        <w:tc>
          <w:tcPr>
            <w:tcW w:w="2271" w:type="dxa"/>
          </w:tcPr>
          <w:p w:rsidR="007D790B" w:rsidRDefault="007D790B" w:rsidP="00C45617">
            <w:pPr>
              <w:ind w:left="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collection</w:t>
            </w:r>
          </w:p>
        </w:tc>
        <w:tc>
          <w:tcPr>
            <w:tcW w:w="8349" w:type="dxa"/>
          </w:tcPr>
          <w:p w:rsidR="00C45617" w:rsidRDefault="00C45617" w:rsidP="00C4260E">
            <w:pPr>
              <w:ind w:left="41"/>
              <w:rPr>
                <w:sz w:val="24"/>
                <w:szCs w:val="24"/>
              </w:rPr>
            </w:pPr>
            <w:r w:rsidRPr="00C45617">
              <w:rPr>
                <w:b/>
                <w:sz w:val="24"/>
                <w:szCs w:val="24"/>
              </w:rPr>
              <w:t>IEP team</w:t>
            </w:r>
            <w:r>
              <w:rPr>
                <w:sz w:val="24"/>
                <w:szCs w:val="24"/>
              </w:rPr>
              <w:t xml:space="preserve"> will use </w:t>
            </w:r>
            <w:r w:rsidRPr="00C45617">
              <w:rPr>
                <w:sz w:val="24"/>
                <w:szCs w:val="24"/>
                <w:u w:val="single"/>
              </w:rPr>
              <w:t xml:space="preserve">Data Collection Guidelines and </w:t>
            </w:r>
            <w:r>
              <w:rPr>
                <w:sz w:val="24"/>
                <w:szCs w:val="24"/>
                <w:u w:val="single"/>
              </w:rPr>
              <w:t>Data Collection Sheet</w:t>
            </w:r>
            <w:r>
              <w:rPr>
                <w:sz w:val="24"/>
                <w:szCs w:val="24"/>
              </w:rPr>
              <w:t xml:space="preserve"> to record effectiveness of AT for </w:t>
            </w:r>
            <w:r w:rsidRPr="00C45617">
              <w:rPr>
                <w:sz w:val="24"/>
                <w:szCs w:val="24"/>
                <w:u w:val="single"/>
              </w:rPr>
              <w:t>A</w:t>
            </w:r>
            <w:r w:rsidR="00C4260E">
              <w:rPr>
                <w:sz w:val="24"/>
                <w:szCs w:val="24"/>
                <w:u w:val="single"/>
              </w:rPr>
              <w:t xml:space="preserve">ssistive </w:t>
            </w:r>
            <w:r w:rsidRPr="00C45617">
              <w:rPr>
                <w:sz w:val="24"/>
                <w:szCs w:val="24"/>
                <w:u w:val="single"/>
              </w:rPr>
              <w:t>T</w:t>
            </w:r>
            <w:r w:rsidR="00C4260E">
              <w:rPr>
                <w:sz w:val="24"/>
                <w:szCs w:val="24"/>
                <w:u w:val="single"/>
              </w:rPr>
              <w:t xml:space="preserve">echnology </w:t>
            </w:r>
            <w:r w:rsidRPr="00C45617">
              <w:rPr>
                <w:sz w:val="24"/>
                <w:szCs w:val="24"/>
                <w:u w:val="single"/>
              </w:rPr>
              <w:t>Plan</w:t>
            </w:r>
            <w:r>
              <w:rPr>
                <w:sz w:val="24"/>
                <w:szCs w:val="24"/>
                <w:u w:val="single"/>
              </w:rPr>
              <w:t>.</w:t>
            </w:r>
          </w:p>
        </w:tc>
      </w:tr>
      <w:tr w:rsidR="00C45617" w:rsidTr="00C45617">
        <w:trPr>
          <w:trHeight w:val="2622"/>
        </w:trPr>
        <w:tc>
          <w:tcPr>
            <w:tcW w:w="2269" w:type="dxa"/>
          </w:tcPr>
          <w:p w:rsidR="00C45617" w:rsidRDefault="00C45617" w:rsidP="00C456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Assistive Technology Plan and IEP documentation</w:t>
            </w:r>
          </w:p>
        </w:tc>
        <w:tc>
          <w:tcPr>
            <w:tcW w:w="8351" w:type="dxa"/>
          </w:tcPr>
          <w:p w:rsidR="00C45617" w:rsidRDefault="00C45617" w:rsidP="00C45617">
            <w:pPr>
              <w:rPr>
                <w:sz w:val="24"/>
                <w:szCs w:val="24"/>
              </w:rPr>
            </w:pPr>
            <w:r w:rsidRPr="00C45617">
              <w:rPr>
                <w:b/>
                <w:sz w:val="24"/>
                <w:szCs w:val="24"/>
              </w:rPr>
              <w:t>IEP team</w:t>
            </w:r>
            <w:r>
              <w:rPr>
                <w:sz w:val="24"/>
                <w:szCs w:val="24"/>
              </w:rPr>
              <w:t xml:space="preserve"> documents that the student has an </w:t>
            </w:r>
            <w:r w:rsidRPr="00C45617">
              <w:rPr>
                <w:sz w:val="24"/>
                <w:szCs w:val="24"/>
                <w:u w:val="single"/>
              </w:rPr>
              <w:t>Assistive Technology Plan</w:t>
            </w:r>
            <w:r>
              <w:rPr>
                <w:sz w:val="24"/>
                <w:szCs w:val="24"/>
              </w:rPr>
              <w:t xml:space="preserve"> in the Supplemental Aids &amp; Services section of the IEP.  </w:t>
            </w:r>
          </w:p>
          <w:p w:rsidR="00C45617" w:rsidRDefault="00C45617" w:rsidP="00C426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AT </w:t>
            </w:r>
            <w:r w:rsidRPr="00C45617">
              <w:rPr>
                <w:i/>
                <w:sz w:val="24"/>
                <w:szCs w:val="24"/>
              </w:rPr>
              <w:t>categories</w:t>
            </w:r>
            <w:r>
              <w:rPr>
                <w:sz w:val="24"/>
                <w:szCs w:val="24"/>
              </w:rPr>
              <w:t xml:space="preserve"> that the student is using should be documented in the comments section under the Consideration checkbox on the IEP.  For example, “John uses assistive technology </w:t>
            </w:r>
            <w:r w:rsidR="00C4260E">
              <w:rPr>
                <w:sz w:val="24"/>
                <w:szCs w:val="24"/>
              </w:rPr>
              <w:t xml:space="preserve">for </w:t>
            </w:r>
            <w:r>
              <w:rPr>
                <w:sz w:val="24"/>
                <w:szCs w:val="24"/>
              </w:rPr>
              <w:t xml:space="preserve">reading </w:t>
            </w:r>
            <w:r w:rsidR="00C4260E">
              <w:rPr>
                <w:sz w:val="24"/>
                <w:szCs w:val="24"/>
              </w:rPr>
              <w:t>and written expression – see AT Plan.”</w:t>
            </w:r>
          </w:p>
          <w:p w:rsidR="00C4260E" w:rsidRDefault="00C4260E" w:rsidP="00C4260E">
            <w:pPr>
              <w:rPr>
                <w:sz w:val="24"/>
                <w:szCs w:val="24"/>
              </w:rPr>
            </w:pPr>
            <w:r w:rsidRPr="00C4260E">
              <w:rPr>
                <w:b/>
                <w:sz w:val="24"/>
                <w:szCs w:val="24"/>
              </w:rPr>
              <w:t>IEP team</w:t>
            </w:r>
            <w:r>
              <w:rPr>
                <w:sz w:val="24"/>
                <w:szCs w:val="24"/>
              </w:rPr>
              <w:t xml:space="preserve"> tracks effectiveness of AT items on the </w:t>
            </w:r>
            <w:r w:rsidRPr="00C4260E">
              <w:rPr>
                <w:sz w:val="24"/>
                <w:szCs w:val="24"/>
                <w:u w:val="single"/>
              </w:rPr>
              <w:t>Assistive Technology Plan</w:t>
            </w:r>
            <w:r>
              <w:rPr>
                <w:sz w:val="24"/>
                <w:szCs w:val="24"/>
              </w:rPr>
              <w:t xml:space="preserve">.  </w:t>
            </w:r>
          </w:p>
        </w:tc>
      </w:tr>
    </w:tbl>
    <w:p w:rsidR="00CC0C87" w:rsidRPr="00E74CC4" w:rsidRDefault="00CC0C87" w:rsidP="001E617A">
      <w:pPr>
        <w:rPr>
          <w:sz w:val="24"/>
          <w:szCs w:val="24"/>
        </w:rPr>
      </w:pPr>
    </w:p>
    <w:sectPr w:rsidR="00CC0C87" w:rsidRPr="00E74CC4" w:rsidSect="00CC0C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4AF" w:rsidRDefault="00E214AF" w:rsidP="003A7432">
      <w:pPr>
        <w:spacing w:after="0" w:line="240" w:lineRule="auto"/>
      </w:pPr>
      <w:r>
        <w:separator/>
      </w:r>
    </w:p>
  </w:endnote>
  <w:endnote w:type="continuationSeparator" w:id="0">
    <w:p w:rsidR="00E214AF" w:rsidRDefault="00E214AF" w:rsidP="003A7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432" w:rsidRDefault="003A743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432" w:rsidRDefault="003A743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432" w:rsidRDefault="003A74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4AF" w:rsidRDefault="00E214AF" w:rsidP="003A7432">
      <w:pPr>
        <w:spacing w:after="0" w:line="240" w:lineRule="auto"/>
      </w:pPr>
      <w:r>
        <w:separator/>
      </w:r>
    </w:p>
  </w:footnote>
  <w:footnote w:type="continuationSeparator" w:id="0">
    <w:p w:rsidR="00E214AF" w:rsidRDefault="00E214AF" w:rsidP="003A74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432" w:rsidRDefault="003A743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1902644"/>
      <w:docPartObj>
        <w:docPartGallery w:val="Watermarks"/>
        <w:docPartUnique/>
      </w:docPartObj>
    </w:sdtPr>
    <w:sdtContent>
      <w:p w:rsidR="003A7432" w:rsidRDefault="003A7432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432" w:rsidRDefault="003A743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EA6CD2"/>
    <w:multiLevelType w:val="hybridMultilevel"/>
    <w:tmpl w:val="2B523A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4A7"/>
    <w:rsid w:val="000013FD"/>
    <w:rsid w:val="00011B8F"/>
    <w:rsid w:val="0001445C"/>
    <w:rsid w:val="00014B8F"/>
    <w:rsid w:val="00023DE8"/>
    <w:rsid w:val="0002418C"/>
    <w:rsid w:val="00024335"/>
    <w:rsid w:val="00025833"/>
    <w:rsid w:val="000302F8"/>
    <w:rsid w:val="000306FE"/>
    <w:rsid w:val="000374F4"/>
    <w:rsid w:val="000377E9"/>
    <w:rsid w:val="000409A2"/>
    <w:rsid w:val="000445BA"/>
    <w:rsid w:val="00047F29"/>
    <w:rsid w:val="000528BD"/>
    <w:rsid w:val="0005410C"/>
    <w:rsid w:val="00054153"/>
    <w:rsid w:val="00054B8C"/>
    <w:rsid w:val="000714EE"/>
    <w:rsid w:val="000770C4"/>
    <w:rsid w:val="000775A5"/>
    <w:rsid w:val="000779CA"/>
    <w:rsid w:val="000857BA"/>
    <w:rsid w:val="00090F7B"/>
    <w:rsid w:val="00093C57"/>
    <w:rsid w:val="000A209A"/>
    <w:rsid w:val="000B106D"/>
    <w:rsid w:val="000B1083"/>
    <w:rsid w:val="000B1D01"/>
    <w:rsid w:val="000B55D2"/>
    <w:rsid w:val="000B7AE6"/>
    <w:rsid w:val="000C0DD8"/>
    <w:rsid w:val="000C2EB2"/>
    <w:rsid w:val="000C5ABF"/>
    <w:rsid w:val="000C5B01"/>
    <w:rsid w:val="000C683F"/>
    <w:rsid w:val="000D118B"/>
    <w:rsid w:val="000D3E7B"/>
    <w:rsid w:val="000D7E77"/>
    <w:rsid w:val="000E048F"/>
    <w:rsid w:val="000E43D4"/>
    <w:rsid w:val="000F3A41"/>
    <w:rsid w:val="00103EF7"/>
    <w:rsid w:val="001106EB"/>
    <w:rsid w:val="00121550"/>
    <w:rsid w:val="0012229C"/>
    <w:rsid w:val="001318A1"/>
    <w:rsid w:val="00137F3E"/>
    <w:rsid w:val="00140D24"/>
    <w:rsid w:val="00143540"/>
    <w:rsid w:val="001450A0"/>
    <w:rsid w:val="00151B3E"/>
    <w:rsid w:val="00160229"/>
    <w:rsid w:val="001668AE"/>
    <w:rsid w:val="001678CA"/>
    <w:rsid w:val="00172103"/>
    <w:rsid w:val="00176FE6"/>
    <w:rsid w:val="00182BC2"/>
    <w:rsid w:val="00185042"/>
    <w:rsid w:val="0018670D"/>
    <w:rsid w:val="0019005E"/>
    <w:rsid w:val="001946F0"/>
    <w:rsid w:val="00197884"/>
    <w:rsid w:val="001A5A6F"/>
    <w:rsid w:val="001B4AA0"/>
    <w:rsid w:val="001B5B65"/>
    <w:rsid w:val="001C144F"/>
    <w:rsid w:val="001C2992"/>
    <w:rsid w:val="001D2D3A"/>
    <w:rsid w:val="001D738E"/>
    <w:rsid w:val="001E2901"/>
    <w:rsid w:val="001E2DD5"/>
    <w:rsid w:val="001E617A"/>
    <w:rsid w:val="001F69E2"/>
    <w:rsid w:val="002024BB"/>
    <w:rsid w:val="00202B4A"/>
    <w:rsid w:val="00221F6D"/>
    <w:rsid w:val="00230586"/>
    <w:rsid w:val="002306CD"/>
    <w:rsid w:val="00240CED"/>
    <w:rsid w:val="0024201C"/>
    <w:rsid w:val="00242B04"/>
    <w:rsid w:val="00247772"/>
    <w:rsid w:val="00252F1F"/>
    <w:rsid w:val="00253F65"/>
    <w:rsid w:val="00254CA2"/>
    <w:rsid w:val="002572DD"/>
    <w:rsid w:val="002625A5"/>
    <w:rsid w:val="00262E5C"/>
    <w:rsid w:val="002717A9"/>
    <w:rsid w:val="002742DC"/>
    <w:rsid w:val="00274A94"/>
    <w:rsid w:val="00280BB2"/>
    <w:rsid w:val="00290061"/>
    <w:rsid w:val="0029077A"/>
    <w:rsid w:val="002A1860"/>
    <w:rsid w:val="002B661C"/>
    <w:rsid w:val="002C1068"/>
    <w:rsid w:val="002C6D44"/>
    <w:rsid w:val="002D3484"/>
    <w:rsid w:val="002D5F95"/>
    <w:rsid w:val="002D78E6"/>
    <w:rsid w:val="002E45F0"/>
    <w:rsid w:val="002E4799"/>
    <w:rsid w:val="00305EBB"/>
    <w:rsid w:val="00307889"/>
    <w:rsid w:val="00315C40"/>
    <w:rsid w:val="0031775B"/>
    <w:rsid w:val="00317EAC"/>
    <w:rsid w:val="00320860"/>
    <w:rsid w:val="00322AAC"/>
    <w:rsid w:val="00335B2F"/>
    <w:rsid w:val="00347395"/>
    <w:rsid w:val="003508D8"/>
    <w:rsid w:val="00354CA7"/>
    <w:rsid w:val="00357668"/>
    <w:rsid w:val="003609D7"/>
    <w:rsid w:val="00362C32"/>
    <w:rsid w:val="00366099"/>
    <w:rsid w:val="003665E6"/>
    <w:rsid w:val="003712ED"/>
    <w:rsid w:val="00371A1E"/>
    <w:rsid w:val="0037366E"/>
    <w:rsid w:val="003852DD"/>
    <w:rsid w:val="003940B6"/>
    <w:rsid w:val="00395F4E"/>
    <w:rsid w:val="003A7432"/>
    <w:rsid w:val="003A75F7"/>
    <w:rsid w:val="003B13FA"/>
    <w:rsid w:val="003B4CF9"/>
    <w:rsid w:val="003B674C"/>
    <w:rsid w:val="003C13D1"/>
    <w:rsid w:val="003C22C1"/>
    <w:rsid w:val="003C3879"/>
    <w:rsid w:val="003D21F7"/>
    <w:rsid w:val="003D2CA3"/>
    <w:rsid w:val="003D58DF"/>
    <w:rsid w:val="003D5AFE"/>
    <w:rsid w:val="003D70CA"/>
    <w:rsid w:val="003E52A2"/>
    <w:rsid w:val="003E6246"/>
    <w:rsid w:val="003E6F67"/>
    <w:rsid w:val="003E7D79"/>
    <w:rsid w:val="003F015D"/>
    <w:rsid w:val="003F15E1"/>
    <w:rsid w:val="003F52FA"/>
    <w:rsid w:val="003F6000"/>
    <w:rsid w:val="00401738"/>
    <w:rsid w:val="0040402B"/>
    <w:rsid w:val="004040D9"/>
    <w:rsid w:val="00404BD5"/>
    <w:rsid w:val="004073E0"/>
    <w:rsid w:val="004073EF"/>
    <w:rsid w:val="004156EC"/>
    <w:rsid w:val="00415D80"/>
    <w:rsid w:val="0042475C"/>
    <w:rsid w:val="004301F4"/>
    <w:rsid w:val="00435D98"/>
    <w:rsid w:val="0044257D"/>
    <w:rsid w:val="00457280"/>
    <w:rsid w:val="00464841"/>
    <w:rsid w:val="00471548"/>
    <w:rsid w:val="00476FF2"/>
    <w:rsid w:val="004800E3"/>
    <w:rsid w:val="00481957"/>
    <w:rsid w:val="004907D3"/>
    <w:rsid w:val="00492AC1"/>
    <w:rsid w:val="004A119D"/>
    <w:rsid w:val="004A28FD"/>
    <w:rsid w:val="004B41F0"/>
    <w:rsid w:val="004B7D8C"/>
    <w:rsid w:val="004C5713"/>
    <w:rsid w:val="004D47CD"/>
    <w:rsid w:val="004D499C"/>
    <w:rsid w:val="004E15F6"/>
    <w:rsid w:val="004E234F"/>
    <w:rsid w:val="004E4ACC"/>
    <w:rsid w:val="004E6DE8"/>
    <w:rsid w:val="004F4DD8"/>
    <w:rsid w:val="005002C4"/>
    <w:rsid w:val="00503A41"/>
    <w:rsid w:val="00506D8C"/>
    <w:rsid w:val="00513C70"/>
    <w:rsid w:val="00540AD0"/>
    <w:rsid w:val="00547556"/>
    <w:rsid w:val="00550345"/>
    <w:rsid w:val="00551ED5"/>
    <w:rsid w:val="00557080"/>
    <w:rsid w:val="00566432"/>
    <w:rsid w:val="00591D8C"/>
    <w:rsid w:val="00592955"/>
    <w:rsid w:val="005945A3"/>
    <w:rsid w:val="005A10D7"/>
    <w:rsid w:val="005A2C97"/>
    <w:rsid w:val="005B5D92"/>
    <w:rsid w:val="005B74AB"/>
    <w:rsid w:val="005C1F75"/>
    <w:rsid w:val="005C4D74"/>
    <w:rsid w:val="005C6FA5"/>
    <w:rsid w:val="005D0B11"/>
    <w:rsid w:val="005E2596"/>
    <w:rsid w:val="005E41F3"/>
    <w:rsid w:val="005E44B4"/>
    <w:rsid w:val="005E7FDB"/>
    <w:rsid w:val="005F2E40"/>
    <w:rsid w:val="0060147E"/>
    <w:rsid w:val="00605789"/>
    <w:rsid w:val="006067C1"/>
    <w:rsid w:val="006067DC"/>
    <w:rsid w:val="00606AE3"/>
    <w:rsid w:val="00606AEC"/>
    <w:rsid w:val="006130E0"/>
    <w:rsid w:val="00622E67"/>
    <w:rsid w:val="00626972"/>
    <w:rsid w:val="00633422"/>
    <w:rsid w:val="00635974"/>
    <w:rsid w:val="00637837"/>
    <w:rsid w:val="0064536C"/>
    <w:rsid w:val="00647069"/>
    <w:rsid w:val="006505A4"/>
    <w:rsid w:val="006524A7"/>
    <w:rsid w:val="00654978"/>
    <w:rsid w:val="00657D97"/>
    <w:rsid w:val="006606E4"/>
    <w:rsid w:val="00660F5B"/>
    <w:rsid w:val="006650E4"/>
    <w:rsid w:val="00666E14"/>
    <w:rsid w:val="00673E64"/>
    <w:rsid w:val="0067732B"/>
    <w:rsid w:val="0068004A"/>
    <w:rsid w:val="006803A1"/>
    <w:rsid w:val="00696023"/>
    <w:rsid w:val="006A3140"/>
    <w:rsid w:val="006B08E1"/>
    <w:rsid w:val="006B69E0"/>
    <w:rsid w:val="006C0EE2"/>
    <w:rsid w:val="006C7F07"/>
    <w:rsid w:val="006D32BE"/>
    <w:rsid w:val="006E27D1"/>
    <w:rsid w:val="006F0AAD"/>
    <w:rsid w:val="006F3EF3"/>
    <w:rsid w:val="006F5E9C"/>
    <w:rsid w:val="0070151F"/>
    <w:rsid w:val="007154B8"/>
    <w:rsid w:val="00715689"/>
    <w:rsid w:val="00717332"/>
    <w:rsid w:val="0073077D"/>
    <w:rsid w:val="007342F8"/>
    <w:rsid w:val="0073478D"/>
    <w:rsid w:val="0074019D"/>
    <w:rsid w:val="007463CA"/>
    <w:rsid w:val="00747630"/>
    <w:rsid w:val="00751371"/>
    <w:rsid w:val="007535CB"/>
    <w:rsid w:val="00763BFC"/>
    <w:rsid w:val="00771B36"/>
    <w:rsid w:val="0077607D"/>
    <w:rsid w:val="00780171"/>
    <w:rsid w:val="00781AFC"/>
    <w:rsid w:val="007827BB"/>
    <w:rsid w:val="00784D46"/>
    <w:rsid w:val="0079083E"/>
    <w:rsid w:val="007A0C81"/>
    <w:rsid w:val="007A4D25"/>
    <w:rsid w:val="007A6B0C"/>
    <w:rsid w:val="007A7CEB"/>
    <w:rsid w:val="007C0176"/>
    <w:rsid w:val="007C3DD6"/>
    <w:rsid w:val="007D2F14"/>
    <w:rsid w:val="007D790B"/>
    <w:rsid w:val="007D7DFA"/>
    <w:rsid w:val="007F0C76"/>
    <w:rsid w:val="007F6167"/>
    <w:rsid w:val="007F69DF"/>
    <w:rsid w:val="0080406D"/>
    <w:rsid w:val="00804B8F"/>
    <w:rsid w:val="008079BF"/>
    <w:rsid w:val="00807F45"/>
    <w:rsid w:val="0082177E"/>
    <w:rsid w:val="0082645B"/>
    <w:rsid w:val="0083325E"/>
    <w:rsid w:val="00846EF3"/>
    <w:rsid w:val="00851229"/>
    <w:rsid w:val="008514CA"/>
    <w:rsid w:val="0085527E"/>
    <w:rsid w:val="0086237A"/>
    <w:rsid w:val="00862C90"/>
    <w:rsid w:val="00863A7D"/>
    <w:rsid w:val="008650CF"/>
    <w:rsid w:val="00865691"/>
    <w:rsid w:val="00881A07"/>
    <w:rsid w:val="008821EC"/>
    <w:rsid w:val="00885182"/>
    <w:rsid w:val="00886212"/>
    <w:rsid w:val="008873B3"/>
    <w:rsid w:val="00896355"/>
    <w:rsid w:val="00896746"/>
    <w:rsid w:val="008A211C"/>
    <w:rsid w:val="008A583A"/>
    <w:rsid w:val="008A68C0"/>
    <w:rsid w:val="008B2D47"/>
    <w:rsid w:val="008C4492"/>
    <w:rsid w:val="008C462E"/>
    <w:rsid w:val="008C5E32"/>
    <w:rsid w:val="008D604D"/>
    <w:rsid w:val="008E3842"/>
    <w:rsid w:val="008E3BC5"/>
    <w:rsid w:val="008E4EE5"/>
    <w:rsid w:val="008F12F0"/>
    <w:rsid w:val="008F3C51"/>
    <w:rsid w:val="008F3DAC"/>
    <w:rsid w:val="008F456D"/>
    <w:rsid w:val="008F6E45"/>
    <w:rsid w:val="00901D36"/>
    <w:rsid w:val="00905DE3"/>
    <w:rsid w:val="009077A4"/>
    <w:rsid w:val="00913C44"/>
    <w:rsid w:val="0091520B"/>
    <w:rsid w:val="009159D5"/>
    <w:rsid w:val="00917517"/>
    <w:rsid w:val="00932455"/>
    <w:rsid w:val="00934C90"/>
    <w:rsid w:val="009379CE"/>
    <w:rsid w:val="00942088"/>
    <w:rsid w:val="009439D3"/>
    <w:rsid w:val="00951F51"/>
    <w:rsid w:val="00965241"/>
    <w:rsid w:val="00966FE9"/>
    <w:rsid w:val="0096739C"/>
    <w:rsid w:val="0098295D"/>
    <w:rsid w:val="00984249"/>
    <w:rsid w:val="0099702A"/>
    <w:rsid w:val="009A08D9"/>
    <w:rsid w:val="009A19BC"/>
    <w:rsid w:val="009A2113"/>
    <w:rsid w:val="009A2F06"/>
    <w:rsid w:val="009B1E1A"/>
    <w:rsid w:val="009B3598"/>
    <w:rsid w:val="009B39AB"/>
    <w:rsid w:val="009B5D67"/>
    <w:rsid w:val="009C0CED"/>
    <w:rsid w:val="009C1CC6"/>
    <w:rsid w:val="009C40F6"/>
    <w:rsid w:val="009E30A8"/>
    <w:rsid w:val="009E7BBA"/>
    <w:rsid w:val="009E7D49"/>
    <w:rsid w:val="009F0378"/>
    <w:rsid w:val="009F6A4F"/>
    <w:rsid w:val="00A058EF"/>
    <w:rsid w:val="00A05DA2"/>
    <w:rsid w:val="00A13B76"/>
    <w:rsid w:val="00A15868"/>
    <w:rsid w:val="00A21B76"/>
    <w:rsid w:val="00A25477"/>
    <w:rsid w:val="00A34287"/>
    <w:rsid w:val="00A43A94"/>
    <w:rsid w:val="00A43CEE"/>
    <w:rsid w:val="00A50B1B"/>
    <w:rsid w:val="00A55B84"/>
    <w:rsid w:val="00A645AB"/>
    <w:rsid w:val="00A84FA7"/>
    <w:rsid w:val="00A90126"/>
    <w:rsid w:val="00A93543"/>
    <w:rsid w:val="00A9635E"/>
    <w:rsid w:val="00AA1A22"/>
    <w:rsid w:val="00AA1DED"/>
    <w:rsid w:val="00AB041C"/>
    <w:rsid w:val="00AB47D3"/>
    <w:rsid w:val="00AD1B9C"/>
    <w:rsid w:val="00AD587A"/>
    <w:rsid w:val="00AD6F98"/>
    <w:rsid w:val="00AE722A"/>
    <w:rsid w:val="00AF1C4E"/>
    <w:rsid w:val="00AF34B4"/>
    <w:rsid w:val="00AF69B2"/>
    <w:rsid w:val="00B0046B"/>
    <w:rsid w:val="00B071B4"/>
    <w:rsid w:val="00B21E78"/>
    <w:rsid w:val="00B222BF"/>
    <w:rsid w:val="00B22D96"/>
    <w:rsid w:val="00B30C9C"/>
    <w:rsid w:val="00B4573C"/>
    <w:rsid w:val="00B50290"/>
    <w:rsid w:val="00B51187"/>
    <w:rsid w:val="00B627A2"/>
    <w:rsid w:val="00B6460E"/>
    <w:rsid w:val="00B67F03"/>
    <w:rsid w:val="00B716C5"/>
    <w:rsid w:val="00B77CC5"/>
    <w:rsid w:val="00B803AD"/>
    <w:rsid w:val="00B80C2F"/>
    <w:rsid w:val="00B80E6C"/>
    <w:rsid w:val="00B82A83"/>
    <w:rsid w:val="00B83459"/>
    <w:rsid w:val="00B963E8"/>
    <w:rsid w:val="00BA64C2"/>
    <w:rsid w:val="00BB1073"/>
    <w:rsid w:val="00BB20B5"/>
    <w:rsid w:val="00BD3987"/>
    <w:rsid w:val="00BD7EA8"/>
    <w:rsid w:val="00BE58AC"/>
    <w:rsid w:val="00BF385D"/>
    <w:rsid w:val="00C03DA4"/>
    <w:rsid w:val="00C04EDA"/>
    <w:rsid w:val="00C05646"/>
    <w:rsid w:val="00C064C9"/>
    <w:rsid w:val="00C162B0"/>
    <w:rsid w:val="00C24D2E"/>
    <w:rsid w:val="00C365BC"/>
    <w:rsid w:val="00C37524"/>
    <w:rsid w:val="00C4103C"/>
    <w:rsid w:val="00C411BE"/>
    <w:rsid w:val="00C4260E"/>
    <w:rsid w:val="00C44173"/>
    <w:rsid w:val="00C45617"/>
    <w:rsid w:val="00C557D9"/>
    <w:rsid w:val="00C5650B"/>
    <w:rsid w:val="00C61D2D"/>
    <w:rsid w:val="00C645D2"/>
    <w:rsid w:val="00C72146"/>
    <w:rsid w:val="00C74476"/>
    <w:rsid w:val="00C81AA0"/>
    <w:rsid w:val="00C82091"/>
    <w:rsid w:val="00C85733"/>
    <w:rsid w:val="00C9034E"/>
    <w:rsid w:val="00C9135E"/>
    <w:rsid w:val="00C922BE"/>
    <w:rsid w:val="00C93E7B"/>
    <w:rsid w:val="00C96763"/>
    <w:rsid w:val="00C970A0"/>
    <w:rsid w:val="00C9727D"/>
    <w:rsid w:val="00CA47FB"/>
    <w:rsid w:val="00CB3F46"/>
    <w:rsid w:val="00CB6EA5"/>
    <w:rsid w:val="00CC0C87"/>
    <w:rsid w:val="00CC6669"/>
    <w:rsid w:val="00CD7BD6"/>
    <w:rsid w:val="00CE0AEF"/>
    <w:rsid w:val="00CE3044"/>
    <w:rsid w:val="00CE3DA3"/>
    <w:rsid w:val="00CF6D06"/>
    <w:rsid w:val="00D01AE5"/>
    <w:rsid w:val="00D053A3"/>
    <w:rsid w:val="00D054ED"/>
    <w:rsid w:val="00D13FA3"/>
    <w:rsid w:val="00D14813"/>
    <w:rsid w:val="00D250D1"/>
    <w:rsid w:val="00D2765F"/>
    <w:rsid w:val="00D354B2"/>
    <w:rsid w:val="00D365B6"/>
    <w:rsid w:val="00D43E42"/>
    <w:rsid w:val="00D557DE"/>
    <w:rsid w:val="00D5665D"/>
    <w:rsid w:val="00D576C5"/>
    <w:rsid w:val="00D620B8"/>
    <w:rsid w:val="00D81F41"/>
    <w:rsid w:val="00D8690F"/>
    <w:rsid w:val="00D86B6F"/>
    <w:rsid w:val="00D91864"/>
    <w:rsid w:val="00D923CD"/>
    <w:rsid w:val="00D96469"/>
    <w:rsid w:val="00DA69DE"/>
    <w:rsid w:val="00DA7AFA"/>
    <w:rsid w:val="00DB0451"/>
    <w:rsid w:val="00DB0E91"/>
    <w:rsid w:val="00DB54FC"/>
    <w:rsid w:val="00DB6BB5"/>
    <w:rsid w:val="00DB7275"/>
    <w:rsid w:val="00DC0ABB"/>
    <w:rsid w:val="00DC1F32"/>
    <w:rsid w:val="00DC4D65"/>
    <w:rsid w:val="00DD1AC8"/>
    <w:rsid w:val="00DD46E4"/>
    <w:rsid w:val="00DE09BA"/>
    <w:rsid w:val="00DE28FE"/>
    <w:rsid w:val="00DF034B"/>
    <w:rsid w:val="00DF0BD9"/>
    <w:rsid w:val="00DF152E"/>
    <w:rsid w:val="00DF4C08"/>
    <w:rsid w:val="00DF5258"/>
    <w:rsid w:val="00E0169F"/>
    <w:rsid w:val="00E017F6"/>
    <w:rsid w:val="00E06FE2"/>
    <w:rsid w:val="00E11917"/>
    <w:rsid w:val="00E1461B"/>
    <w:rsid w:val="00E14AAA"/>
    <w:rsid w:val="00E1737C"/>
    <w:rsid w:val="00E203D1"/>
    <w:rsid w:val="00E214AF"/>
    <w:rsid w:val="00E22060"/>
    <w:rsid w:val="00E35C16"/>
    <w:rsid w:val="00E42066"/>
    <w:rsid w:val="00E4696C"/>
    <w:rsid w:val="00E51CBC"/>
    <w:rsid w:val="00E5362C"/>
    <w:rsid w:val="00E633A7"/>
    <w:rsid w:val="00E63D1B"/>
    <w:rsid w:val="00E64EBA"/>
    <w:rsid w:val="00E66F3F"/>
    <w:rsid w:val="00E74CC4"/>
    <w:rsid w:val="00E85F04"/>
    <w:rsid w:val="00E8635F"/>
    <w:rsid w:val="00E90A11"/>
    <w:rsid w:val="00E9520C"/>
    <w:rsid w:val="00E960D9"/>
    <w:rsid w:val="00EA020F"/>
    <w:rsid w:val="00EA06D3"/>
    <w:rsid w:val="00EA34BC"/>
    <w:rsid w:val="00EA6BDC"/>
    <w:rsid w:val="00EA6CC6"/>
    <w:rsid w:val="00EB066B"/>
    <w:rsid w:val="00EB68BB"/>
    <w:rsid w:val="00EB719F"/>
    <w:rsid w:val="00EB7F92"/>
    <w:rsid w:val="00EC652B"/>
    <w:rsid w:val="00ED05D7"/>
    <w:rsid w:val="00ED277B"/>
    <w:rsid w:val="00EE6F66"/>
    <w:rsid w:val="00EF2E1E"/>
    <w:rsid w:val="00EF68E1"/>
    <w:rsid w:val="00EF6D22"/>
    <w:rsid w:val="00F02A6B"/>
    <w:rsid w:val="00F04CA5"/>
    <w:rsid w:val="00F10931"/>
    <w:rsid w:val="00F1247C"/>
    <w:rsid w:val="00F134BA"/>
    <w:rsid w:val="00F154BA"/>
    <w:rsid w:val="00F24F3E"/>
    <w:rsid w:val="00F31983"/>
    <w:rsid w:val="00F32AE3"/>
    <w:rsid w:val="00F33752"/>
    <w:rsid w:val="00F425DE"/>
    <w:rsid w:val="00F44048"/>
    <w:rsid w:val="00F44EAB"/>
    <w:rsid w:val="00F60C01"/>
    <w:rsid w:val="00F61102"/>
    <w:rsid w:val="00F61AD1"/>
    <w:rsid w:val="00F70CCA"/>
    <w:rsid w:val="00F72EC2"/>
    <w:rsid w:val="00F74A55"/>
    <w:rsid w:val="00F816E6"/>
    <w:rsid w:val="00F82805"/>
    <w:rsid w:val="00F83902"/>
    <w:rsid w:val="00F91EBB"/>
    <w:rsid w:val="00F92368"/>
    <w:rsid w:val="00FA7740"/>
    <w:rsid w:val="00FC3011"/>
    <w:rsid w:val="00FC5869"/>
    <w:rsid w:val="00FD09D9"/>
    <w:rsid w:val="00FD2D47"/>
    <w:rsid w:val="00FD3D5B"/>
    <w:rsid w:val="00FF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24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524A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A74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432"/>
  </w:style>
  <w:style w:type="paragraph" w:styleId="Footer">
    <w:name w:val="footer"/>
    <w:basedOn w:val="Normal"/>
    <w:link w:val="FooterChar"/>
    <w:uiPriority w:val="99"/>
    <w:unhideWhenUsed/>
    <w:rsid w:val="003A74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4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24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524A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A74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432"/>
  </w:style>
  <w:style w:type="paragraph" w:styleId="Footer">
    <w:name w:val="footer"/>
    <w:basedOn w:val="Normal"/>
    <w:link w:val="FooterChar"/>
    <w:uiPriority w:val="99"/>
    <w:unhideWhenUsed/>
    <w:rsid w:val="003A74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4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UCPM</dc:creator>
  <cp:lastModifiedBy>UCPM</cp:lastModifiedBy>
  <cp:revision>4</cp:revision>
  <cp:lastPrinted>2014-08-22T14:44:00Z</cp:lastPrinted>
  <dcterms:created xsi:type="dcterms:W3CDTF">2014-08-22T14:42:00Z</dcterms:created>
  <dcterms:modified xsi:type="dcterms:W3CDTF">2014-08-22T14:45:00Z</dcterms:modified>
</cp:coreProperties>
</file>